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AF" w:rsidRPr="004F2CAF" w:rsidRDefault="004F2CAF" w:rsidP="004F2CAF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b/>
          <w:bCs/>
          <w:color w:val="000000"/>
          <w:spacing w:val="-10"/>
          <w:sz w:val="26"/>
          <w:szCs w:val="26"/>
          <w:bdr w:val="none" w:sz="0" w:space="0" w:color="auto" w:frame="1"/>
          <w:lang w:val="uk-UA" w:eastAsia="ru-RU"/>
        </w:rPr>
        <w:t>ПОЛОЖЕННЯ</w:t>
      </w:r>
    </w:p>
    <w:p w:rsidR="004F2CAF" w:rsidRPr="004F2CAF" w:rsidRDefault="004F2CAF" w:rsidP="004F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t>про преміювання працівників та надання матеріальної допомоги</w:t>
      </w:r>
    </w:p>
    <w:p w:rsidR="004F2CAF" w:rsidRPr="004F2CAF" w:rsidRDefault="004F2CAF" w:rsidP="004F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t>Харківської загальноосвітньої ............................................................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1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b/>
          <w:bCs/>
          <w:color w:val="000000"/>
          <w:spacing w:val="-5"/>
          <w:sz w:val="26"/>
          <w:szCs w:val="26"/>
          <w:bdr w:val="none" w:sz="0" w:space="0" w:color="auto" w:frame="1"/>
          <w:lang w:val="uk-UA" w:eastAsia="ru-RU"/>
        </w:rPr>
        <w:t>1. Загальні положення.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390" w:hanging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35"/>
          <w:sz w:val="26"/>
          <w:szCs w:val="26"/>
          <w:bdr w:val="none" w:sz="0" w:space="0" w:color="auto" w:frame="1"/>
          <w:lang w:val="uk-UA" w:eastAsia="ru-RU"/>
        </w:rPr>
        <w:t>1.1.</w:t>
      </w:r>
      <w:r w:rsidRPr="004F2CAF">
        <w:rPr>
          <w:rFonts w:ascii="Times New Roman" w:eastAsia="Times New Roman" w:hAnsi="Times New Roman" w:cs="Times New Roman"/>
          <w:color w:val="000000"/>
          <w:spacing w:val="-35"/>
          <w:sz w:val="14"/>
          <w:szCs w:val="14"/>
          <w:bdr w:val="none" w:sz="0" w:space="0" w:color="auto" w:frame="1"/>
          <w:lang w:val="uk-UA" w:eastAsia="ru-RU"/>
        </w:rPr>
        <w:t> 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Положення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про преміювання розроблен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е на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eastAsia="ru-RU"/>
        </w:rPr>
        <w:t> 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підставі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статті 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98 КЗпП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України, </w:t>
      </w:r>
      <w:r w:rsidRPr="004F2CAF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Закону України від 24.03.1995 року № 108/95-ВП “Про оплату праці”, постанови Кабінету Міністрів України від 30.08.2002 р. № 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та наказу Міністерства освіти і науки України від 26.09.2005 р. № 557 "Про упорядкування умов оплати праці та затвердження схем тарифних розрядів працівників навчальних закладів, установ освіти та наукових установ".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390" w:hanging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25"/>
          <w:sz w:val="26"/>
          <w:szCs w:val="26"/>
          <w:bdr w:val="none" w:sz="0" w:space="0" w:color="auto" w:frame="1"/>
          <w:lang w:val="uk-UA" w:eastAsia="ru-RU"/>
        </w:rPr>
        <w:t>1.2.</w:t>
      </w:r>
      <w:r w:rsidRPr="004F2CAF"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  <w:bdr w:val="none" w:sz="0" w:space="0" w:color="auto" w:frame="1"/>
          <w:lang w:val="uk-UA" w:eastAsia="ru-RU"/>
        </w:rPr>
        <w:t> </w:t>
      </w:r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Положення про преміювання передбачає порядок матеріального стимулювання</w:t>
      </w:r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br/>
      </w:r>
      <w:r w:rsidRPr="004F2CAF">
        <w:rPr>
          <w:rFonts w:ascii="inherit" w:eastAsia="Times New Roman" w:hAnsi="inherit" w:cs="Times New Roman"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t>працівників за творчу активність і ініціативу в реалізації покладених на них</w:t>
      </w:r>
      <w:r w:rsidRPr="004F2CAF">
        <w:rPr>
          <w:rFonts w:ascii="inherit" w:eastAsia="Times New Roman" w:hAnsi="inherit" w:cs="Times New Roman"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br/>
      </w:r>
      <w:r w:rsidRPr="004F2CAF">
        <w:rPr>
          <w:rFonts w:ascii="inherit" w:eastAsia="Times New Roman" w:hAnsi="inherit" w:cs="Times New Roman"/>
          <w:color w:val="000000"/>
          <w:spacing w:val="8"/>
          <w:sz w:val="26"/>
          <w:szCs w:val="26"/>
          <w:bdr w:val="none" w:sz="0" w:space="0" w:color="auto" w:frame="1"/>
          <w:lang w:val="uk-UA" w:eastAsia="ru-RU"/>
        </w:rPr>
        <w:t>обов'язків, сумлінне, якісне та своєчасне виконання завдань та доручень,</w:t>
      </w:r>
      <w:r w:rsidRPr="004F2CAF">
        <w:rPr>
          <w:rFonts w:ascii="inherit" w:eastAsia="Times New Roman" w:hAnsi="inherit" w:cs="Times New Roman"/>
          <w:color w:val="000000"/>
          <w:spacing w:val="8"/>
          <w:sz w:val="26"/>
          <w:szCs w:val="26"/>
          <w:bdr w:val="none" w:sz="0" w:space="0" w:color="auto" w:frame="1"/>
          <w:lang w:val="uk-UA" w:eastAsia="ru-RU"/>
        </w:rPr>
        <w:br/>
        <w:t>високу результативність у роботі, плідну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 працю, вагомий внесок у справу навчання та виховання підростаючого покоління, небайдуже ставлення до </w:t>
      </w:r>
      <w:r w:rsidRPr="004F2CAF">
        <w:rPr>
          <w:rFonts w:ascii="inherit" w:eastAsia="Times New Roman" w:hAnsi="inherit" w:cs="Times New Roman"/>
          <w:color w:val="000000"/>
          <w:spacing w:val="8"/>
          <w:sz w:val="26"/>
          <w:szCs w:val="26"/>
          <w:bdr w:val="none" w:sz="0" w:space="0" w:color="auto" w:frame="1"/>
          <w:lang w:val="uk-UA" w:eastAsia="ru-RU"/>
        </w:rPr>
        <w:t xml:space="preserve">рейтингу навчального закладу, показників 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8"/>
          <w:sz w:val="26"/>
          <w:szCs w:val="26"/>
          <w:bdr w:val="none" w:sz="0" w:space="0" w:color="auto" w:frame="1"/>
          <w:lang w:val="uk-UA" w:eastAsia="ru-RU"/>
        </w:rPr>
        <w:t>його</w:t>
      </w:r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діяльності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.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ind w:left="390" w:hanging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20"/>
          <w:sz w:val="26"/>
          <w:szCs w:val="26"/>
          <w:bdr w:val="none" w:sz="0" w:space="0" w:color="auto" w:frame="1"/>
          <w:lang w:val="uk-UA" w:eastAsia="ru-RU"/>
        </w:rPr>
        <w:t>1.3.</w:t>
      </w:r>
      <w:r w:rsidRPr="004F2CAF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bdr w:val="none" w:sz="0" w:space="0" w:color="auto" w:frame="1"/>
          <w:lang w:val="uk-UA" w:eastAsia="ru-RU"/>
        </w:rPr>
        <w:t>    </w:t>
      </w:r>
      <w:r w:rsidRPr="004F2CAF">
        <w:rPr>
          <w:rFonts w:ascii="inherit" w:eastAsia="Times New Roman" w:hAnsi="inherit" w:cs="Times New Roman"/>
          <w:color w:val="000000"/>
          <w:spacing w:val="9"/>
          <w:sz w:val="26"/>
          <w:szCs w:val="26"/>
          <w:bdr w:val="none" w:sz="0" w:space="0" w:color="auto" w:frame="1"/>
          <w:lang w:val="uk-UA" w:eastAsia="ru-RU"/>
        </w:rPr>
        <w:t xml:space="preserve">Згідно з цим положенням здійснюється преміювання всіх педагогічних працівників навчального 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9"/>
          <w:sz w:val="26"/>
          <w:szCs w:val="26"/>
          <w:bdr w:val="none" w:sz="0" w:space="0" w:color="auto" w:frame="1"/>
          <w:lang w:val="uk-UA" w:eastAsia="ru-RU"/>
        </w:rPr>
        <w:t>закладу</w:t>
      </w:r>
      <w:r w:rsidRPr="004F2CAF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>та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 xml:space="preserve"> обслуговуючого персоналу, які</w:t>
      </w:r>
      <w:r w:rsidRPr="004F2CAF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br/>
      </w:r>
      <w:r w:rsidRPr="004F2CAF">
        <w:rPr>
          <w:rFonts w:ascii="inherit" w:eastAsia="Times New Roman" w:hAnsi="inherit" w:cs="Times New Roman"/>
          <w:color w:val="000000"/>
          <w:spacing w:val="6"/>
          <w:sz w:val="26"/>
          <w:szCs w:val="26"/>
          <w:bdr w:val="none" w:sz="0" w:space="0" w:color="auto" w:frame="1"/>
          <w:lang w:val="uk-UA" w:eastAsia="ru-RU"/>
        </w:rPr>
        <w:t>працюють в </w:t>
      </w:r>
      <w:r w:rsidRPr="004F2CAF">
        <w:rPr>
          <w:rFonts w:ascii="inherit" w:eastAsia="Times New Roman" w:hAnsi="inherit" w:cs="Times New Roman"/>
          <w:color w:val="000000"/>
          <w:spacing w:val="9"/>
          <w:sz w:val="26"/>
          <w:szCs w:val="26"/>
          <w:bdr w:val="none" w:sz="0" w:space="0" w:color="auto" w:frame="1"/>
          <w:lang w:val="uk-UA" w:eastAsia="ru-RU"/>
        </w:rPr>
        <w:t>навчальному закладі.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1.4.Преміювання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керівників навчальних закладів району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, заступників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керівників,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п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едагогічних працівників, о</w:t>
      </w:r>
      <w:r w:rsidRPr="004F2CAF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>бслуговуючого персоналу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 навчального закладу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здійснюється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за</w:t>
      </w:r>
      <w:proofErr w:type="spellEnd"/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 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результатами роботи навчального закладу з урахуванням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індивідуальної оцінки якості праці.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1.5. Це положення поширюється на всіх педагогічних працівників навчального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закладу, крім тих, які працюють за сумісництвом.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1.6. Облік і контроль за використанням коштів для преміювання працівників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здійснює головний бухгалтер управління освіти.</w:t>
      </w:r>
    </w:p>
    <w:p w:rsidR="004F2CAF" w:rsidRPr="004F2CAF" w:rsidRDefault="004F2CAF" w:rsidP="004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1.7. Положення діє з дати підписання і до його скасування.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ind w:left="42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 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b/>
          <w:bCs/>
          <w:color w:val="000000"/>
          <w:spacing w:val="-5"/>
          <w:sz w:val="26"/>
          <w:szCs w:val="26"/>
          <w:bdr w:val="none" w:sz="0" w:space="0" w:color="auto" w:frame="1"/>
          <w:lang w:val="uk-UA" w:eastAsia="ru-RU"/>
        </w:rPr>
        <w:t>2. Основні показники для визначення преміювання.</w:t>
      </w:r>
    </w:p>
    <w:p w:rsidR="004F2CAF" w:rsidRPr="004F2CAF" w:rsidRDefault="004F2CAF" w:rsidP="004F2CAF">
      <w:pPr>
        <w:shd w:val="clear" w:color="auto" w:fill="FFFFFF"/>
        <w:spacing w:after="0" w:line="298" w:lineRule="atLeast"/>
        <w:ind w:left="413" w:hanging="413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20"/>
          <w:sz w:val="26"/>
          <w:szCs w:val="26"/>
          <w:bdr w:val="none" w:sz="0" w:space="0" w:color="auto" w:frame="1"/>
          <w:lang w:val="uk-UA" w:eastAsia="ru-RU"/>
        </w:rPr>
        <w:t>2.1</w:t>
      </w:r>
      <w:r w:rsidRPr="004F2CAF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bdr w:val="none" w:sz="0" w:space="0" w:color="auto" w:frame="1"/>
          <w:lang w:val="uk-UA" w:eastAsia="ru-RU"/>
        </w:rPr>
        <w:t>         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Бездоганне виконання службових обов'язків, передбачених посадовою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br/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інструкцією, професійна сумлінна праця, якість роботи.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ind w:left="413" w:hanging="41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val="uk-UA" w:eastAsia="ru-RU"/>
        </w:rPr>
        <w:t>2.2</w:t>
      </w:r>
      <w:r w:rsidRPr="004F2CAF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val="uk-UA" w:eastAsia="ru-RU"/>
        </w:rPr>
        <w:t>       </w:t>
      </w:r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 xml:space="preserve">Безумовне виконання правил внутрішнього трудового розпорядку, наказів начальника управління освіти Департаменту з гуманітарних питань Харківської міської ради, наказів начальника управління освіти Дзержинської районної в 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м.Харкові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 xml:space="preserve"> ради,</w:t>
      </w:r>
      <w:r w:rsidRPr="004F2CAF">
        <w:rPr>
          <w:rFonts w:ascii="inherit" w:eastAsia="Times New Roman" w:hAnsi="inherit" w:cs="Times New Roman"/>
          <w:color w:val="000000"/>
          <w:spacing w:val="8"/>
          <w:sz w:val="26"/>
          <w:szCs w:val="26"/>
          <w:bdr w:val="none" w:sz="0" w:space="0" w:color="auto" w:frame="1"/>
          <w:lang w:val="uk-UA" w:eastAsia="ru-RU"/>
        </w:rPr>
        <w:t> наказів </w:t>
      </w:r>
      <w:r w:rsidRPr="004F2CAF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>керівника, висока виконавська дисципліна, відсутність обґрунтованих зауважень з боку перевіряючих.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2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>2.3</w:t>
      </w:r>
      <w:r w:rsidRPr="004F2CAF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bdr w:val="none" w:sz="0" w:space="0" w:color="auto" w:frame="1"/>
          <w:lang w:val="uk-UA" w:eastAsia="ru-RU"/>
        </w:rPr>
        <w:t>         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Стабільна багаторічна праця.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2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>2.4</w:t>
      </w:r>
      <w:r w:rsidRPr="004F2CAF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bdr w:val="none" w:sz="0" w:space="0" w:color="auto" w:frame="1"/>
          <w:lang w:val="uk-UA" w:eastAsia="ru-RU"/>
        </w:rPr>
        <w:t>         </w:t>
      </w:r>
      <w:r w:rsidRPr="004F2CAF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>Ефективна позакласна робота.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2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>2.5</w:t>
      </w:r>
      <w:r w:rsidRPr="004F2CAF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bdr w:val="none" w:sz="0" w:space="0" w:color="auto" w:frame="1"/>
          <w:lang w:val="uk-UA" w:eastAsia="ru-RU"/>
        </w:rPr>
        <w:t>         </w:t>
      </w:r>
      <w:r w:rsidRPr="004F2CAF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 xml:space="preserve">Сумлінне виконання 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>обов”язків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 xml:space="preserve"> класного керівника.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451" w:hanging="42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9"/>
          <w:sz w:val="26"/>
          <w:szCs w:val="26"/>
          <w:bdr w:val="none" w:sz="0" w:space="0" w:color="auto" w:frame="1"/>
          <w:lang w:val="uk-UA" w:eastAsia="ru-RU"/>
        </w:rPr>
        <w:t>2.6</w:t>
      </w:r>
      <w:r w:rsidRPr="004F2CAF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bdr w:val="none" w:sz="0" w:space="0" w:color="auto" w:frame="1"/>
          <w:lang w:val="uk-UA" w:eastAsia="ru-RU"/>
        </w:rPr>
        <w:t>         </w:t>
      </w:r>
      <w:r w:rsidRPr="004F2CAF">
        <w:rPr>
          <w:rFonts w:ascii="inherit" w:eastAsia="Times New Roman" w:hAnsi="inherit" w:cs="Times New Roman"/>
          <w:color w:val="000000"/>
          <w:spacing w:val="8"/>
          <w:sz w:val="26"/>
          <w:szCs w:val="26"/>
          <w:bdr w:val="none" w:sz="0" w:space="0" w:color="auto" w:frame="1"/>
          <w:lang w:val="uk-UA" w:eastAsia="ru-RU"/>
        </w:rPr>
        <w:t>Досягнення в роботі чи суспільній діяльності, які призвели до зростання</w:t>
      </w:r>
      <w:r w:rsidRPr="004F2CAF">
        <w:rPr>
          <w:rFonts w:ascii="inherit" w:eastAsia="Times New Roman" w:hAnsi="inherit" w:cs="Times New Roman"/>
          <w:color w:val="000000"/>
          <w:spacing w:val="8"/>
          <w:sz w:val="26"/>
          <w:szCs w:val="26"/>
          <w:bdr w:val="none" w:sz="0" w:space="0" w:color="auto" w:frame="1"/>
          <w:lang w:val="uk-UA" w:eastAsia="ru-RU"/>
        </w:rPr>
        <w:br/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рейтингу навчального закладу, району в цілому на міському та обласному рівні.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2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val="uk-UA" w:eastAsia="ru-RU"/>
        </w:rPr>
        <w:t>2.7</w:t>
      </w:r>
      <w:r w:rsidRPr="004F2CAF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val="uk-UA" w:eastAsia="ru-RU"/>
        </w:rPr>
        <w:t>       </w:t>
      </w:r>
      <w:r w:rsidRPr="004F2CAF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>Ініціативність у діяльності та результативність у роботі.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2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val="uk-UA" w:eastAsia="ru-RU"/>
        </w:rPr>
        <w:t> 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b/>
          <w:bCs/>
          <w:color w:val="000000"/>
          <w:spacing w:val="-5"/>
          <w:sz w:val="26"/>
          <w:szCs w:val="26"/>
          <w:bdr w:val="none" w:sz="0" w:space="0" w:color="auto" w:frame="1"/>
          <w:lang w:val="uk-UA" w:eastAsia="ru-RU"/>
        </w:rPr>
        <w:lastRenderedPageBreak/>
        <w:t>3. Порядок визначення фонду преміювання</w:t>
      </w:r>
    </w:p>
    <w:p w:rsidR="004F2CAF" w:rsidRPr="004F2CAF" w:rsidRDefault="004F2CAF" w:rsidP="004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6"/>
          <w:sz w:val="26"/>
          <w:szCs w:val="26"/>
          <w:bdr w:val="none" w:sz="0" w:space="0" w:color="auto" w:frame="1"/>
          <w:lang w:val="uk-UA" w:eastAsia="ru-RU"/>
        </w:rPr>
        <w:t xml:space="preserve">3.1. Фонд преміювання створюється у 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-6"/>
          <w:sz w:val="26"/>
          <w:szCs w:val="26"/>
          <w:bdr w:val="none" w:sz="0" w:space="0" w:color="auto" w:frame="1"/>
          <w:lang w:val="uk-UA" w:eastAsia="ru-RU"/>
        </w:rPr>
        <w:t>роз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-6"/>
          <w:sz w:val="26"/>
          <w:szCs w:val="26"/>
          <w:bdr w:val="none" w:sz="0" w:space="0" w:color="auto" w:frame="1"/>
          <w:lang w:val="uk-UA" w:eastAsia="ru-RU"/>
        </w:rPr>
        <w:t>мірі </w:t>
      </w:r>
      <w:r w:rsidRPr="004F2CAF">
        <w:rPr>
          <w:rFonts w:ascii="inherit" w:eastAsia="Times New Roman" w:hAnsi="inherit" w:cs="Times New Roman"/>
          <w:i/>
          <w:iCs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100% від економії </w:t>
      </w:r>
      <w:r w:rsidRPr="004F2CAF">
        <w:rPr>
          <w:rFonts w:ascii="inherit" w:eastAsia="Times New Roman" w:hAnsi="inherit" w:cs="Times New Roman"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t>фонду заробітної плати.</w:t>
      </w:r>
    </w:p>
    <w:p w:rsidR="004F2CAF" w:rsidRPr="004F2CAF" w:rsidRDefault="004F2CAF" w:rsidP="004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t>Преміювальний фонд розподіляється в такому відношенні:______% - на преміювання та _____% - на матеріальну допомогу.</w:t>
      </w:r>
    </w:p>
    <w:p w:rsidR="004F2CAF" w:rsidRPr="004F2CAF" w:rsidRDefault="004F2CAF" w:rsidP="004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t> </w:t>
      </w:r>
    </w:p>
    <w:p w:rsidR="004F2CAF" w:rsidRPr="004F2CAF" w:rsidRDefault="004F2CAF" w:rsidP="004F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b/>
          <w:bCs/>
          <w:color w:val="000000"/>
          <w:spacing w:val="-5"/>
          <w:sz w:val="26"/>
          <w:szCs w:val="26"/>
          <w:bdr w:val="none" w:sz="0" w:space="0" w:color="auto" w:frame="1"/>
          <w:lang w:val="uk-UA" w:eastAsia="ru-RU"/>
        </w:rPr>
        <w:t>4. Порядок преміювання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432" w:right="38" w:hanging="41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t>4.1 Преміювання може здійснюватись за результатами праці за місяць, квартал, рік, а </w:t>
      </w:r>
      <w:r w:rsidRPr="004F2CAF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>також до державних, професійних свят та особистих ювілейних дат.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432" w:right="38" w:hanging="42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4.2. Преміювання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керівників навчальних закладів району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, заступників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керівників навчальних закладів району здійснюється за </w:t>
      </w:r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 xml:space="preserve">наказом начальника управління освіти Дзержинської районної в 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м.Харкові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 xml:space="preserve"> ради за погодженням з </w:t>
      </w:r>
      <w:r w:rsidRPr="004F2CAF">
        <w:rPr>
          <w:rFonts w:ascii="inherit" w:eastAsia="Times New Roman" w:hAnsi="inherit" w:cs="Times New Roman"/>
          <w:color w:val="000000"/>
          <w:spacing w:val="4"/>
          <w:sz w:val="26"/>
          <w:szCs w:val="26"/>
          <w:bdr w:val="none" w:sz="0" w:space="0" w:color="auto" w:frame="1"/>
          <w:lang w:val="uk-UA" w:eastAsia="ru-RU"/>
        </w:rPr>
        <w:t>профспілковим комітетом.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451" w:hanging="43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10"/>
          <w:sz w:val="26"/>
          <w:szCs w:val="26"/>
          <w:bdr w:val="none" w:sz="0" w:space="0" w:color="auto" w:frame="1"/>
          <w:lang w:val="uk-UA" w:eastAsia="ru-RU"/>
        </w:rPr>
        <w:t>4.3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 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Преміювання інших працівників навчального закладу здійснюється за наказом керівника </w:t>
      </w:r>
      <w:r w:rsidRPr="004F2CAF">
        <w:rPr>
          <w:rFonts w:ascii="inherit" w:eastAsia="Times New Roman" w:hAnsi="inherit" w:cs="Times New Roman"/>
          <w:color w:val="000000"/>
          <w:spacing w:val="-3"/>
          <w:sz w:val="26"/>
          <w:szCs w:val="26"/>
          <w:bdr w:val="none" w:sz="0" w:space="0" w:color="auto" w:frame="1"/>
          <w:lang w:val="uk-UA" w:eastAsia="ru-RU"/>
        </w:rPr>
        <w:t xml:space="preserve">навчального 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-3"/>
          <w:sz w:val="26"/>
          <w:szCs w:val="26"/>
          <w:bdr w:val="none" w:sz="0" w:space="0" w:color="auto" w:frame="1"/>
          <w:lang w:val="uk-UA" w:eastAsia="ru-RU"/>
        </w:rPr>
        <w:t>закладу</w:t>
      </w:r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за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 xml:space="preserve"> погодженням з </w:t>
      </w:r>
      <w:r w:rsidRPr="004F2CAF">
        <w:rPr>
          <w:rFonts w:ascii="inherit" w:eastAsia="Times New Roman" w:hAnsi="inherit" w:cs="Times New Roman"/>
          <w:color w:val="000000"/>
          <w:spacing w:val="4"/>
          <w:sz w:val="26"/>
          <w:szCs w:val="26"/>
          <w:bdr w:val="none" w:sz="0" w:space="0" w:color="auto" w:frame="1"/>
          <w:lang w:val="uk-UA" w:eastAsia="ru-RU"/>
        </w:rPr>
        <w:t>профспілковим комітетом.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413" w:hanging="41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6"/>
          <w:sz w:val="26"/>
          <w:szCs w:val="26"/>
          <w:bdr w:val="none" w:sz="0" w:space="0" w:color="auto" w:frame="1"/>
          <w:lang w:val="uk-UA" w:eastAsia="ru-RU"/>
        </w:rPr>
        <w:t>4.4</w:t>
      </w:r>
      <w:r w:rsidRPr="004F2CAF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bdr w:val="none" w:sz="0" w:space="0" w:color="auto" w:frame="1"/>
          <w:lang w:val="uk-UA" w:eastAsia="ru-RU"/>
        </w:rPr>
        <w:t>   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Для визначення розміру премії враховується виконання основних показників,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br/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викладених у розділі 2.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390" w:hanging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4F2CAF">
        <w:rPr>
          <w:rFonts w:ascii="inherit" w:eastAsia="Times New Roman" w:hAnsi="inherit" w:cs="Times New Roman"/>
          <w:color w:val="000000"/>
          <w:spacing w:val="-15"/>
          <w:sz w:val="26"/>
          <w:szCs w:val="26"/>
          <w:bdr w:val="none" w:sz="0" w:space="0" w:color="auto" w:frame="1"/>
          <w:lang w:val="uk-UA" w:eastAsia="ru-RU"/>
        </w:rPr>
        <w:t>4.5.</w:t>
      </w:r>
      <w:r w:rsidRPr="004F2CAF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bdr w:val="none" w:sz="0" w:space="0" w:color="auto" w:frame="1"/>
          <w:lang w:val="uk-UA" w:eastAsia="ru-RU"/>
        </w:rPr>
        <w:t>    </w:t>
      </w:r>
      <w:r w:rsidRPr="004F2CAF">
        <w:rPr>
          <w:rFonts w:ascii="inherit" w:eastAsia="Times New Roman" w:hAnsi="inherit" w:cs="Times New Roman"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t>Конкретний розмір премії працівників </w:t>
      </w:r>
      <w:r w:rsidRPr="004F2CAF">
        <w:rPr>
          <w:rFonts w:ascii="inherit" w:eastAsia="Times New Roman" w:hAnsi="inherit" w:cs="Times New Roman"/>
          <w:color w:val="000000"/>
          <w:spacing w:val="5"/>
          <w:sz w:val="26"/>
          <w:szCs w:val="26"/>
          <w:bdr w:val="none" w:sz="0" w:space="0" w:color="auto" w:frame="1"/>
          <w:lang w:val="uk-UA" w:eastAsia="ru-RU"/>
        </w:rPr>
        <w:t xml:space="preserve">визначається у вигляді фіксованої суми відповідно до їх 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5"/>
          <w:sz w:val="26"/>
          <w:szCs w:val="26"/>
          <w:bdr w:val="none" w:sz="0" w:space="0" w:color="auto" w:frame="1"/>
          <w:lang w:val="uk-UA" w:eastAsia="ru-RU"/>
        </w:rPr>
        <w:t>особистого</w:t>
      </w:r>
      <w:r w:rsidRPr="004F2CAF">
        <w:rPr>
          <w:rFonts w:ascii="inherit" w:eastAsia="Times New Roman" w:hAnsi="inherit" w:cs="Times New Roman"/>
          <w:color w:val="000000"/>
          <w:spacing w:val="4"/>
          <w:sz w:val="26"/>
          <w:szCs w:val="26"/>
          <w:bdr w:val="none" w:sz="0" w:space="0" w:color="auto" w:frame="1"/>
          <w:lang w:val="uk-UA" w:eastAsia="ru-RU"/>
        </w:rPr>
        <w:t>внеску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4"/>
          <w:sz w:val="26"/>
          <w:szCs w:val="26"/>
          <w:bdr w:val="none" w:sz="0" w:space="0" w:color="auto" w:frame="1"/>
          <w:lang w:val="uk-UA" w:eastAsia="ru-RU"/>
        </w:rPr>
        <w:t xml:space="preserve"> в загальні результати роботи. Загальна сума премії, що виплачується </w:t>
      </w:r>
      <w:r w:rsidRPr="004F2CAF">
        <w:rPr>
          <w:rFonts w:ascii="inherit" w:eastAsia="Times New Roman" w:hAnsi="inherit" w:cs="Times New Roman"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 xml:space="preserve">працівникам, здійснюється 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з</w:t>
      </w:r>
      <w:r w:rsidRPr="004F2CAF">
        <w:rPr>
          <w:rFonts w:ascii="inherit" w:eastAsia="Times New Roman" w:hAnsi="inherit" w:cs="Times New Roman"/>
          <w:i/>
          <w:iCs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фонду</w:t>
      </w:r>
      <w:proofErr w:type="spellEnd"/>
      <w:r w:rsidRPr="004F2CAF">
        <w:rPr>
          <w:rFonts w:ascii="inherit" w:eastAsia="Times New Roman" w:hAnsi="inherit" w:cs="Times New Roman"/>
          <w:i/>
          <w:iCs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 xml:space="preserve"> економії заробітної плати.</w:t>
      </w:r>
      <w:r w:rsidRPr="004F2CAF">
        <w:rPr>
          <w:rFonts w:ascii="inherit" w:eastAsia="Times New Roman" w:hAnsi="inherit" w:cs="Times New Roman"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.</w:t>
      </w:r>
    </w:p>
    <w:p w:rsidR="004F2CAF" w:rsidRPr="004F2CAF" w:rsidRDefault="004F2CAF" w:rsidP="004F2CAF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4F2CAF">
        <w:rPr>
          <w:rFonts w:ascii="inherit" w:eastAsia="Times New Roman" w:hAnsi="inherit" w:cs="Times New Roman"/>
          <w:color w:val="333333"/>
          <w:sz w:val="2"/>
          <w:szCs w:val="2"/>
          <w:bdr w:val="none" w:sz="0" w:space="0" w:color="auto" w:frame="1"/>
          <w:lang w:val="uk-UA" w:eastAsia="ru-RU"/>
        </w:rPr>
        <w:t> 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390" w:right="10" w:hanging="39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b/>
          <w:bCs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t>5.</w:t>
      </w:r>
      <w:r w:rsidRPr="004F2CAF"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  <w:bdr w:val="none" w:sz="0" w:space="0" w:color="auto" w:frame="1"/>
          <w:lang w:val="uk-UA" w:eastAsia="ru-RU"/>
        </w:rPr>
        <w:t>       </w:t>
      </w:r>
      <w:r w:rsidRPr="004F2CAF">
        <w:rPr>
          <w:rFonts w:ascii="inherit" w:eastAsia="Times New Roman" w:hAnsi="inherit" w:cs="Times New Roman"/>
          <w:b/>
          <w:bCs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t>Порядок зниження розміру премії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b/>
          <w:bCs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t> </w:t>
      </w:r>
    </w:p>
    <w:p w:rsidR="004F2CAF" w:rsidRPr="004F2CAF" w:rsidRDefault="004F2CAF" w:rsidP="004F2CAF">
      <w:pPr>
        <w:shd w:val="clear" w:color="auto" w:fill="FFFFFF"/>
        <w:spacing w:after="0" w:line="278" w:lineRule="atLeast"/>
        <w:ind w:left="1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16"/>
          <w:sz w:val="26"/>
          <w:szCs w:val="26"/>
          <w:bdr w:val="none" w:sz="0" w:space="0" w:color="auto" w:frame="1"/>
          <w:lang w:val="uk-UA" w:eastAsia="ru-RU"/>
        </w:rPr>
        <w:t>5.1</w:t>
      </w:r>
      <w:r w:rsidRPr="004F2CAF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4F2CAF">
        <w:rPr>
          <w:rFonts w:ascii="inherit" w:eastAsia="Times New Roman" w:hAnsi="inherit" w:cs="Times New Roman"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Розмір премії зменшується за: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44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- </w:t>
      </w:r>
      <w:r w:rsidRPr="004F2CAF">
        <w:rPr>
          <w:rFonts w:ascii="inherit" w:eastAsia="Times New Roman" w:hAnsi="inherit" w:cs="Times New Roman"/>
          <w:color w:val="000000"/>
          <w:spacing w:val="-3"/>
          <w:sz w:val="26"/>
          <w:szCs w:val="26"/>
          <w:bdr w:val="none" w:sz="0" w:space="0" w:color="auto" w:frame="1"/>
          <w:lang w:val="uk-UA" w:eastAsia="ru-RU"/>
        </w:rPr>
        <w:t>неналежне виконання посадових обов'язків,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42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-</w:t>
      </w:r>
      <w:r w:rsidRPr="004F2CA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RU"/>
        </w:rPr>
        <w:t>      </w:t>
      </w:r>
      <w:r w:rsidRPr="004F2CAF">
        <w:rPr>
          <w:rFonts w:ascii="inherit" w:eastAsia="Times New Roman" w:hAnsi="inherit" w:cs="Times New Roman"/>
          <w:color w:val="000000"/>
          <w:spacing w:val="4"/>
          <w:sz w:val="26"/>
          <w:szCs w:val="26"/>
          <w:bdr w:val="none" w:sz="0" w:space="0" w:color="auto" w:frame="1"/>
          <w:lang w:val="uk-UA" w:eastAsia="ru-RU"/>
        </w:rPr>
        <w:t>порушен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4"/>
          <w:sz w:val="26"/>
          <w:szCs w:val="26"/>
          <w:bdr w:val="none" w:sz="0" w:space="0" w:color="auto" w:frame="1"/>
          <w:lang w:val="uk-UA" w:eastAsia="ru-RU"/>
        </w:rPr>
        <w:t>ня строків виконання завдань, </w:t>
      </w:r>
      <w:r w:rsidRPr="004F2CAF">
        <w:rPr>
          <w:rFonts w:ascii="inherit" w:eastAsia="Times New Roman" w:hAnsi="inherit" w:cs="Times New Roman"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листів, звернень громадян,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42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-</w:t>
      </w:r>
      <w:r w:rsidRPr="004F2CA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RU"/>
        </w:rPr>
        <w:t>      </w:t>
      </w:r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порушен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ня трудової дисципліни, правил техніки безпеки, педагогічної етики та </w:t>
      </w:r>
      <w:r w:rsidRPr="004F2CAF">
        <w:rPr>
          <w:rFonts w:ascii="inherit" w:eastAsia="Times New Roman" w:hAnsi="inherit" w:cs="Times New Roman"/>
          <w:color w:val="000000"/>
          <w:spacing w:val="-3"/>
          <w:sz w:val="26"/>
          <w:szCs w:val="26"/>
          <w:bdr w:val="none" w:sz="0" w:space="0" w:color="auto" w:frame="1"/>
          <w:lang w:val="uk-UA" w:eastAsia="ru-RU"/>
        </w:rPr>
        <w:t>інші порушення,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43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eastAsia="ru-RU"/>
        </w:rPr>
        <w:t>- </w:t>
      </w:r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 xml:space="preserve">наявність випадків неналежного контролю за зберіганням </w:t>
      </w:r>
      <w:proofErr w:type="gramStart"/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матер</w:t>
      </w:r>
      <w:proofErr w:type="gramEnd"/>
      <w:r w:rsidRPr="004F2CAF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іальних </w:t>
      </w:r>
      <w:r w:rsidRPr="004F2CAF">
        <w:rPr>
          <w:rFonts w:ascii="inherit" w:eastAsia="Times New Roman" w:hAnsi="inherit" w:cs="Times New Roman"/>
          <w:color w:val="000000"/>
          <w:spacing w:val="-5"/>
          <w:sz w:val="26"/>
          <w:szCs w:val="26"/>
          <w:bdr w:val="none" w:sz="0" w:space="0" w:color="auto" w:frame="1"/>
          <w:lang w:val="uk-UA" w:eastAsia="ru-RU"/>
        </w:rPr>
        <w:t>цінностей.</w:t>
      </w:r>
    </w:p>
    <w:p w:rsidR="004F2CAF" w:rsidRPr="004F2CAF" w:rsidRDefault="004F2CAF" w:rsidP="004F2CAF">
      <w:pPr>
        <w:shd w:val="clear" w:color="auto" w:fill="FFFFFF"/>
        <w:spacing w:after="0" w:line="269" w:lineRule="atLeast"/>
        <w:ind w:left="436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-13"/>
          <w:sz w:val="26"/>
          <w:szCs w:val="26"/>
          <w:bdr w:val="none" w:sz="0" w:space="0" w:color="auto" w:frame="1"/>
          <w:lang w:val="uk-UA" w:eastAsia="ru-RU"/>
        </w:rPr>
        <w:t>5.2</w:t>
      </w:r>
      <w:r w:rsidRPr="004F2CAF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Педагогічні працівники, які отримали догану, перевищили свої повноваження, здійснили прогул, перебували на роботі у нетверезому стані, неодноразово спізнилися на </w:t>
      </w:r>
      <w:r w:rsidRPr="004F2CAF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 xml:space="preserve">роботу без поважних причин, або скоїли інший вчинок, який порочить </w:t>
      </w:r>
      <w:proofErr w:type="spellStart"/>
      <w:r w:rsidRPr="004F2CAF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>ім”я</w:t>
      </w:r>
      <w:proofErr w:type="spellEnd"/>
      <w:r w:rsidRPr="004F2CAF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 xml:space="preserve"> педагогічного працівника</w:t>
      </w:r>
      <w:r w:rsidRPr="004F2CAF">
        <w:rPr>
          <w:rFonts w:ascii="inherit" w:eastAsia="Times New Roman" w:hAnsi="inherit" w:cs="Times New Roman"/>
          <w:color w:val="000000"/>
          <w:spacing w:val="-6"/>
          <w:sz w:val="26"/>
          <w:szCs w:val="26"/>
          <w:bdr w:val="none" w:sz="0" w:space="0" w:color="auto" w:frame="1"/>
          <w:lang w:val="uk-UA" w:eastAsia="ru-RU"/>
        </w:rPr>
        <w:t>, позбавляються премії повністю.</w:t>
      </w:r>
    </w:p>
    <w:p w:rsidR="004F2CAF" w:rsidRPr="004F2CAF" w:rsidRDefault="004F2CAF" w:rsidP="004F2CAF">
      <w:pPr>
        <w:shd w:val="clear" w:color="auto" w:fill="FFFFFF"/>
        <w:spacing w:after="0" w:line="288" w:lineRule="atLeast"/>
        <w:ind w:left="7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 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6. Надання матеріальної допомоги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 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pacing w:val="4"/>
          <w:sz w:val="26"/>
          <w:szCs w:val="26"/>
          <w:bdr w:val="none" w:sz="0" w:space="0" w:color="auto" w:frame="1"/>
          <w:lang w:val="uk-UA" w:eastAsia="ru-RU"/>
        </w:rPr>
        <w:t>6.1. Матеріальна допомога праці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вникам навчального закладу </w:t>
      </w:r>
      <w:proofErr w:type="spellStart"/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надаєть</w:t>
      </w:r>
      <w:proofErr w:type="spellEnd"/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ся </w:t>
      </w:r>
      <w:r w:rsidRPr="004F2CAF">
        <w:rPr>
          <w:rFonts w:ascii="inherit" w:eastAsia="Times New Roman" w:hAnsi="inherit" w:cs="Times New Roman"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з</w:t>
      </w:r>
      <w:r w:rsidRPr="004F2CAF">
        <w:rPr>
          <w:rFonts w:ascii="inherit" w:eastAsia="Times New Roman" w:hAnsi="inherit" w:cs="Times New Roman"/>
          <w:i/>
          <w:iCs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 фонду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i/>
          <w:iCs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економії заробітної плати з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 урахуванням матеріального стану сім’ї (якщо доход на одного члена родини не перевищує законодавчо визначеного прожиткового мінімуму):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-</w:t>
      </w:r>
      <w:r w:rsidRPr="004F2CA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RU"/>
        </w:rPr>
        <w:t>     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при нещасних випадках;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-</w:t>
      </w:r>
      <w:r w:rsidRPr="004F2CAF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val="uk-UA" w:eastAsia="ru-RU"/>
        </w:rPr>
        <w:t>     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при захворюванні та довготривалому лікуванні працівника;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-</w:t>
      </w:r>
      <w:r w:rsidRPr="004F2CAF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val="uk-UA" w:eastAsia="ru-RU"/>
        </w:rPr>
        <w:t>     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при втраті близьких членів сім’ї;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-</w:t>
      </w:r>
      <w:r w:rsidRPr="004F2CAF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val="uk-UA" w:eastAsia="ru-RU"/>
        </w:rPr>
        <w:t>     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при стихійних лихах;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F2CAF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-</w:t>
      </w:r>
      <w:r w:rsidRPr="004F2CAF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val="uk-UA" w:eastAsia="ru-RU"/>
        </w:rPr>
        <w:t>     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при народженні дитини;</w:t>
      </w:r>
    </w:p>
    <w:p w:rsidR="004F2CAF" w:rsidRDefault="004F2CAF" w:rsidP="004F2CAF">
      <w:pPr>
        <w:shd w:val="clear" w:color="auto" w:fill="FFFFFF"/>
        <w:spacing w:after="0" w:line="240" w:lineRule="auto"/>
        <w:ind w:left="426"/>
        <w:jc w:val="both"/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</w:pPr>
      <w:r w:rsidRPr="004F2CAF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-</w:t>
      </w:r>
      <w:r w:rsidRPr="004F2CAF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val="uk-UA" w:eastAsia="ru-RU"/>
        </w:rPr>
        <w:t>      </w:t>
      </w:r>
      <w:r w:rsidRPr="004F2CAF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на оздоровлення.</w:t>
      </w:r>
    </w:p>
    <w:p w:rsidR="004F2CAF" w:rsidRPr="004F2CAF" w:rsidRDefault="004F2CAF" w:rsidP="004F2CAF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072C7"/>
          <w:sz w:val="34"/>
          <w:szCs w:val="34"/>
          <w:lang w:eastAsia="ru-RU"/>
        </w:rPr>
      </w:pPr>
      <w:r w:rsidRPr="004F2CA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Директор ХЗОШ № _____ Голова профкому ХЗОШ № ____</w:t>
      </w:r>
      <w:bookmarkStart w:id="0" w:name="_GoBack"/>
      <w:bookmarkEnd w:id="0"/>
    </w:p>
    <w:sectPr w:rsidR="004F2CAF" w:rsidRPr="004F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AF"/>
    <w:rsid w:val="004F2CAF"/>
    <w:rsid w:val="008D0596"/>
    <w:rsid w:val="00C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2016-03-26T08:41:00Z</dcterms:created>
  <dcterms:modified xsi:type="dcterms:W3CDTF">2016-03-26T08:41:00Z</dcterms:modified>
</cp:coreProperties>
</file>